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center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drawing>
          <wp:anchor behindDoc="0" distT="0" distB="0" distL="0" distR="0" simplePos="0" locked="0" layoutInCell="0" allowOverlap="1" relativeHeight="36">
            <wp:simplePos x="0" y="0"/>
            <wp:positionH relativeFrom="column">
              <wp:posOffset>2033905</wp:posOffset>
            </wp:positionH>
            <wp:positionV relativeFrom="paragraph">
              <wp:posOffset>-723900</wp:posOffset>
            </wp:positionV>
            <wp:extent cx="2052320" cy="143637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center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center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>COMUNE DI FIRENZE</w: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1"/>
        <w:rPr>
          <w:rFonts w:ascii="Segoe UI" w:hAnsi="Segoe UI" w:eastAsia="Times New Roman" w:cs="Segoe UI"/>
          <w:b/>
          <w:b/>
          <w:bCs/>
          <w:kern w:val="0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CONTRATTO DI CONCESSIONE DEL SERVIZIO DI PRODUZIONE DI FOTOTESSERE MEDIANTE DISTRIBUTORI AUTOMATICI PRESSO I PUNTI ANAGRAFICI DECENTRATI DEL COMUNE DI FIRENZE – CIG BD2438D813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</w:r>
    </w:p>
    <w:p>
      <w:pPr>
        <w:pStyle w:val="Normal"/>
        <w:spacing w:lineRule="atLeast" w:line="300" w:beforeAutospacing="1" w:afterAutospacing="1"/>
        <w:jc w:val="center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0"/>
          <w:sz w:val="21"/>
          <w:szCs w:val="21"/>
          <w:lang w:eastAsia="it-IT"/>
          <w14:ligatures w14:val="none"/>
        </w:rPr>
        <w:t>TRA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Comune di Firenze, con sede in Firenze, Palazzo Vecchio, C.F. 01307110484, rappresentato da ____________, nato a __________ il __________, che interviene nel presente atto in qualità di ____________, di seguito denominato "</w:t>
      </w:r>
      <w:r>
        <w:rPr>
          <w:rFonts w:eastAsia="Times New Roman" w:cs="Segoe UI" w:ascii="Segoe UI" w:hAnsi="Segoe UI"/>
          <w:b/>
          <w:bCs/>
          <w:kern w:val="0"/>
          <w:sz w:val="21"/>
          <w:szCs w:val="21"/>
          <w:lang w:eastAsia="it-IT"/>
          <w14:ligatures w14:val="none"/>
        </w:rPr>
        <w:t>Concedente</w:t>
      </w: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" o "</w:t>
      </w:r>
      <w:r>
        <w:rPr>
          <w:rFonts w:eastAsia="Times New Roman" w:cs="Segoe UI" w:ascii="Segoe UI" w:hAnsi="Segoe UI"/>
          <w:b/>
          <w:bCs/>
          <w:kern w:val="0"/>
          <w:sz w:val="21"/>
          <w:szCs w:val="21"/>
          <w:lang w:eastAsia="it-IT"/>
          <w14:ligatures w14:val="none"/>
        </w:rPr>
        <w:t>Comune</w:t>
      </w: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",</w:t>
      </w:r>
    </w:p>
    <w:p>
      <w:pPr>
        <w:pStyle w:val="Normal"/>
        <w:spacing w:lineRule="atLeast" w:line="300" w:beforeAutospacing="1" w:afterAutospacing="1"/>
        <w:jc w:val="center"/>
        <w:rPr>
          <w:rFonts w:ascii="Segoe UI" w:hAnsi="Segoe UI" w:eastAsia="Times New Roman" w:cs="Segoe UI"/>
          <w:b/>
          <w:b/>
          <w:bCs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0"/>
          <w:sz w:val="21"/>
          <w:szCs w:val="21"/>
          <w:lang w:eastAsia="it-IT"/>
          <w14:ligatures w14:val="none"/>
        </w:rPr>
        <w:t>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La Società ____________, con sede legale in ____________, C.F./P.IVA ____________, iscritta al Registro delle Imprese di ____________, rappresentata da ____________, nato a __________ il __________, in qualità di legale rappresentante, di seguito denominata "</w:t>
      </w:r>
      <w:r>
        <w:rPr>
          <w:rFonts w:eastAsia="Times New Roman" w:cs="Segoe UI" w:ascii="Segoe UI" w:hAnsi="Segoe UI"/>
          <w:b/>
          <w:bCs/>
          <w:kern w:val="0"/>
          <w:sz w:val="21"/>
          <w:szCs w:val="21"/>
          <w:lang w:eastAsia="it-IT"/>
          <w14:ligatures w14:val="none"/>
        </w:rPr>
        <w:t>Concessionario</w:t>
      </w: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",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0"/>
          <w:sz w:val="21"/>
          <w:szCs w:val="21"/>
          <w:lang w:eastAsia="it-IT"/>
          <w14:ligatures w14:val="none"/>
        </w:rPr>
        <w:t>PREMESSO CHE</w:t>
      </w:r>
    </w:p>
    <w:p>
      <w:pPr>
        <w:pStyle w:val="Normal"/>
        <w:numPr>
          <w:ilvl w:val="0"/>
          <w:numId w:val="1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con Determinazione Dirigenziale n. _____ del _____ è stata indetta la procedura per l'affidamento della concessione del servizio di produzione di fototessere mediante distributori automatici presso i Punti Anagrafici Decentrati del Comune di Firenze;</w:t>
      </w:r>
    </w:p>
    <w:p>
      <w:pPr>
        <w:pStyle w:val="Normal"/>
        <w:numPr>
          <w:ilvl w:val="0"/>
          <w:numId w:val="1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con Determinazione Dirigenziale n. _____ del _____ la concessione è stata aggiudicata al Concessionario;</w:t>
      </w:r>
    </w:p>
    <w:p>
      <w:pPr>
        <w:pStyle w:val="Normal"/>
        <w:numPr>
          <w:ilvl w:val="0"/>
          <w:numId w:val="1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ha presentato l'offerta tecnica ed economica che costituisce parte integrante e sostanziale del presente contratto;</w:t>
      </w:r>
    </w:p>
    <w:p>
      <w:pPr>
        <w:pStyle w:val="Normal"/>
        <w:numPr>
          <w:ilvl w:val="0"/>
          <w:numId w:val="1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ha costituito la garanzia definitiva e prodotto la documentazione richiesta ai fini della stipula;</w:t>
      </w:r>
    </w:p>
    <w:p>
      <w:pPr>
        <w:pStyle w:val="Normal"/>
        <w:spacing w:lineRule="atLeast" w:line="300" w:beforeAutospacing="1" w:afterAutospacing="1"/>
        <w:jc w:val="center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0"/>
          <w:sz w:val="21"/>
          <w:szCs w:val="21"/>
          <w:lang w:eastAsia="it-IT"/>
          <w14:ligatures w14:val="none"/>
        </w:rPr>
        <w:t>SI CONVIENE E SI STIPULA QUANTO SEGUE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Premesse e allegati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Le premesse, il capitolato speciale, l'offerta tecnica, l'offerta economica, il DUVRI e tutti gli atti della procedura costituiscono parte integrante e sostanziale del presente contratto.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Costituiscono allegati:</w:t>
      </w:r>
    </w:p>
    <w:p>
      <w:pPr>
        <w:pStyle w:val="Normal"/>
        <w:numPr>
          <w:ilvl w:val="0"/>
          <w:numId w:val="2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Allegato A - Capitolato Speciale;</w:t>
      </w:r>
    </w:p>
    <w:p>
      <w:pPr>
        <w:pStyle w:val="Normal"/>
        <w:numPr>
          <w:ilvl w:val="0"/>
          <w:numId w:val="2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Allegato B - Offerta Tecnica;</w:t>
      </w:r>
    </w:p>
    <w:p>
      <w:pPr>
        <w:pStyle w:val="Normal"/>
        <w:numPr>
          <w:ilvl w:val="0"/>
          <w:numId w:val="2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Allegato C - Offerta Economica;</w:t>
      </w:r>
    </w:p>
    <w:p>
      <w:pPr>
        <w:pStyle w:val="Normal"/>
        <w:numPr>
          <w:ilvl w:val="0"/>
          <w:numId w:val="2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Allegato D - DUVRI;</w:t>
      </w:r>
    </w:p>
    <w:p>
      <w:pPr>
        <w:pStyle w:val="Normal"/>
        <w:numPr>
          <w:ilvl w:val="0"/>
          <w:numId w:val="2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Allegato E - Garanzia definitiva;</w:t>
      </w:r>
    </w:p>
    <w:p>
      <w:pPr>
        <w:pStyle w:val="Normal"/>
        <w:numPr>
          <w:ilvl w:val="0"/>
          <w:numId w:val="2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Allegato F - Polizza assicurativa.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3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>Art. 2 - Oggetto della concessione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Comune affida in concessione al Concessionario il servizio di produzione di fototessere mediante installazione, gestione, manutenzione e sostituzione di distributori automatici presso i seguenti Punti Anagrafici Decentrati:</w:t>
      </w:r>
    </w:p>
    <w:p>
      <w:pPr>
        <w:pStyle w:val="Normal"/>
        <w:numPr>
          <w:ilvl w:val="0"/>
          <w:numId w:val="3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PAD Parterre: n. 1 distributore standard e n. 1 distributore accessibile;</w:t>
      </w:r>
    </w:p>
    <w:p>
      <w:pPr>
        <w:pStyle w:val="Normal"/>
        <w:numPr>
          <w:ilvl w:val="0"/>
          <w:numId w:val="3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PAD Bini: n. 1 distributore standard;</w:t>
      </w:r>
    </w:p>
    <w:p>
      <w:pPr>
        <w:pStyle w:val="Normal"/>
        <w:numPr>
          <w:ilvl w:val="0"/>
          <w:numId w:val="3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PAD Alberti: n. 1 distributore standard;</w:t>
      </w:r>
    </w:p>
    <w:p>
      <w:pPr>
        <w:pStyle w:val="Normal"/>
        <w:numPr>
          <w:ilvl w:val="0"/>
          <w:numId w:val="3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PAD Vogel: n. 1 distributore standard.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servizio è destinato agli utenti che necessitano di fotografie conformi alle prescrizioni vigenti per il rilascio di documenti di identità e di viaggio.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4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3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3 -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Natura della concessione e rischio operativo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La presente concessione è disciplinata dal D.Lgs. 36/2023.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assume integralmente il rischio operativo connesso alla gestione del servizio.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Comune non garantisce alcun livello minimo di utilizzo delle apparecchiature né alcun volume di ricavi.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5" name="Forma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4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4 -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Durata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La concessione ha durata di tre (3) anni decorrenti dalla stipula del contratto ovvero dalla data di avvio anticipato dell'esecuzione.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Non è previsto rinnovo.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Alla scadenza il Concessionario non ha diritto ad alcun indennizzo, compenso o rimborso.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6" name="Forma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5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5 -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Valore della concessione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valore stimato della concessione è pari a euro 120.000,00 oltre IVA per l'intera durata contrattuale.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Tale valore ha carattere esclusivamente indicativo e non costituisce alcuna garanzia di ricavo.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7" name="Forma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6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6 -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Canone di concessione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corrisponde al Comune un canone annuo pari ad euro ____________, risultante dall'offerta economica presentata in gara.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canone è versato:</w:t>
      </w:r>
    </w:p>
    <w:p>
      <w:pPr>
        <w:pStyle w:val="Normal"/>
        <w:numPr>
          <w:ilvl w:val="0"/>
          <w:numId w:val="4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per la prima annualità entro 30 giorni dalla stipula del contratto o dall'avvio anticipato;</w:t>
      </w:r>
    </w:p>
    <w:p>
      <w:pPr>
        <w:pStyle w:val="Normal"/>
        <w:numPr>
          <w:ilvl w:val="0"/>
          <w:numId w:val="4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per le annualità successive in via anticipata entro il giorno 10 del mese di decorrenza del servizio.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mancato pagamento costituisce grave inadempimento contrattuale.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8" name="Forma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7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7 -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Caratteristiche delle apparecchiature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Le apparecchiature installate devono possedere i requisiti previsti dal Capitolato Speciale e dall'offerta tecnica.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In particolare devono:</w:t>
      </w:r>
    </w:p>
    <w:p>
      <w:pPr>
        <w:pStyle w:val="Normal"/>
        <w:numPr>
          <w:ilvl w:val="0"/>
          <w:numId w:val="5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essere conformi alla normativa europea e munite di marcatura CE;</w:t>
      </w:r>
    </w:p>
    <w:p>
      <w:pPr>
        <w:pStyle w:val="Normal"/>
        <w:numPr>
          <w:ilvl w:val="0"/>
          <w:numId w:val="5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produrre fotografie conformi agli standard ICAO;</w:t>
      </w:r>
    </w:p>
    <w:p>
      <w:pPr>
        <w:pStyle w:val="Normal"/>
        <w:numPr>
          <w:ilvl w:val="0"/>
          <w:numId w:val="5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consentire pagamenti in contanti, elettronici e contactless;</w:t>
      </w:r>
    </w:p>
    <w:p>
      <w:pPr>
        <w:pStyle w:val="Normal"/>
        <w:numPr>
          <w:ilvl w:val="0"/>
          <w:numId w:val="5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garantire accessibilità agli utenti con disabilità;</w:t>
      </w:r>
    </w:p>
    <w:p>
      <w:pPr>
        <w:pStyle w:val="Normal"/>
        <w:numPr>
          <w:ilvl w:val="0"/>
          <w:numId w:val="5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rispettare la normativa in materia di sicurezza informatica e protezione dei dati personali.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9" name="Form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8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8 -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Installazione delle apparecchiature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L'installazione dovrà essere completata entro 10 giorni naturali e consecutivi dalla stipula del contratto o dall'avvio anticipato.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trasmette al RUP l'elenco delle apparecchiature installate con:</w:t>
      </w:r>
    </w:p>
    <w:p>
      <w:pPr>
        <w:pStyle w:val="Normal"/>
        <w:numPr>
          <w:ilvl w:val="0"/>
          <w:numId w:val="6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matricola identificativa;</w:t>
      </w:r>
    </w:p>
    <w:p>
      <w:pPr>
        <w:pStyle w:val="Normal"/>
        <w:numPr>
          <w:ilvl w:val="0"/>
          <w:numId w:val="6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certificazioni di conformità;</w:t>
      </w:r>
    </w:p>
    <w:p>
      <w:pPr>
        <w:pStyle w:val="Normal"/>
        <w:numPr>
          <w:ilvl w:val="0"/>
          <w:numId w:val="6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schede tecniche;</w:t>
      </w:r>
    </w:p>
    <w:p>
      <w:pPr>
        <w:pStyle w:val="Normal"/>
        <w:numPr>
          <w:ilvl w:val="0"/>
          <w:numId w:val="6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schede energetiche;</w:t>
      </w:r>
    </w:p>
    <w:p>
      <w:pPr>
        <w:pStyle w:val="Normal"/>
        <w:numPr>
          <w:ilvl w:val="0"/>
          <w:numId w:val="6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dichiarazioni del costruttore.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L'installazione sarà verificata mediante apposito Verbale Definitivo di Installazione.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0" name="Form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9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9 -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Livelli minimi di servizio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garantisce:</w:t>
      </w:r>
    </w:p>
    <w:p>
      <w:pPr>
        <w:pStyle w:val="Normal"/>
        <w:numPr>
          <w:ilvl w:val="0"/>
          <w:numId w:val="7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disponibilità operativa minima del 98% annuo;</w:t>
      </w:r>
    </w:p>
    <w:p>
      <w:pPr>
        <w:pStyle w:val="Normal"/>
        <w:numPr>
          <w:ilvl w:val="0"/>
          <w:numId w:val="7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presa in carico delle segnalazioni entro 8 ore lavorative;</w:t>
      </w:r>
    </w:p>
    <w:p>
      <w:pPr>
        <w:pStyle w:val="Normal"/>
        <w:numPr>
          <w:ilvl w:val="0"/>
          <w:numId w:val="7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intervento tecnico entro 24 ore lavorative;</w:t>
      </w:r>
    </w:p>
    <w:p>
      <w:pPr>
        <w:pStyle w:val="Normal"/>
        <w:numPr>
          <w:ilvl w:val="0"/>
          <w:numId w:val="7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sostituzione delle apparecchiature non riparabili entro 5 giorni lavorativi.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1" name="Forma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0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10 -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Obblighi del Concessionario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si obbliga a:</w:t>
      </w:r>
    </w:p>
    <w:p>
      <w:pPr>
        <w:pStyle w:val="Normal"/>
        <w:numPr>
          <w:ilvl w:val="0"/>
          <w:numId w:val="8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garantire il funzionamento continuo del servizio;</w:t>
      </w:r>
    </w:p>
    <w:p>
      <w:pPr>
        <w:pStyle w:val="Normal"/>
        <w:numPr>
          <w:ilvl w:val="0"/>
          <w:numId w:val="8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effettuare manutenzione ordinaria e straordinaria;</w:t>
      </w:r>
    </w:p>
    <w:p>
      <w:pPr>
        <w:pStyle w:val="Normal"/>
        <w:numPr>
          <w:ilvl w:val="0"/>
          <w:numId w:val="8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assicurare il rifornimento dei materiali di consumo;</w:t>
      </w:r>
    </w:p>
    <w:p>
      <w:pPr>
        <w:pStyle w:val="Normal"/>
        <w:numPr>
          <w:ilvl w:val="0"/>
          <w:numId w:val="8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mantenere pulizia e decoro delle apparecchiature;</w:t>
      </w:r>
    </w:p>
    <w:p>
      <w:pPr>
        <w:pStyle w:val="Normal"/>
        <w:numPr>
          <w:ilvl w:val="0"/>
          <w:numId w:val="8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esporre prezzi, istruzioni e recapiti di assistenza;</w:t>
      </w:r>
    </w:p>
    <w:p>
      <w:pPr>
        <w:pStyle w:val="Normal"/>
        <w:numPr>
          <w:ilvl w:val="0"/>
          <w:numId w:val="8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provvedere ai rimborsi agli utenti;</w:t>
      </w:r>
    </w:p>
    <w:p>
      <w:pPr>
        <w:pStyle w:val="Normal"/>
        <w:numPr>
          <w:ilvl w:val="0"/>
          <w:numId w:val="8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trasmettere annualmente una relazione gestionale;</w:t>
      </w:r>
    </w:p>
    <w:p>
      <w:pPr>
        <w:pStyle w:val="Normal"/>
        <w:numPr>
          <w:ilvl w:val="0"/>
          <w:numId w:val="8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rispettare tutte le prescrizioni del Capitolato e dell'offerta presentata.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2" name="Forma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1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11 -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Obblighi del Comune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Comune mette a disposizione:</w:t>
      </w:r>
    </w:p>
    <w:p>
      <w:pPr>
        <w:pStyle w:val="Normal"/>
        <w:numPr>
          <w:ilvl w:val="0"/>
          <w:numId w:val="9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gli spazi destinati all'installazione;</w:t>
      </w:r>
    </w:p>
    <w:p>
      <w:pPr>
        <w:pStyle w:val="Normal"/>
        <w:numPr>
          <w:ilvl w:val="0"/>
          <w:numId w:val="9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l'alimentazione elettrica necessaria.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Comune non assume alcuna responsabilità riguardo ai risultati economici della gestione.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3" name="Forma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2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12 -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Prezzi applicati all'utenza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 prezzi applicati all'utenza sono quelli indicati nell'offerta economica del Concessionario.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Essi costituiscono il prezzo massimo praticabile.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Ogni eventuale modifica dovrà essere preventivamente autorizzata dal Comune.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4" name="Forma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3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13 -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Personale e clausola sociale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è tenuto ad applicare il CCNL Terziario Distribuzione e Servizi - Confcommercio (codice CNEL H011) ovvero altro contratto collettivo che garantisca tutele equivalenti.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Restano a suo carico tutti gli obblighi retributivi, contributivi, previdenziali e assicurativi.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5" name="Forma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4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14-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Garanzia definitiva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 garanzia dell'esatto adempimento degli obblighi contrattuali il Concessionario ha costituito garanzia definitiva di euro 6.000,00 ai sensi degli artt. 53 e 117 del D.Lgs. 36/2023.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La garanzia resta valida per tutta la durata della concessione.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6" name="Forma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5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15 -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Assicurazioni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mantiene per tutta la durata del contratto una polizza assicurativa con massimale non inferiore a euro 2.000.000,00 per sinistro.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La polizza deve coprire:</w:t>
      </w:r>
    </w:p>
    <w:p>
      <w:pPr>
        <w:pStyle w:val="Normal"/>
        <w:numPr>
          <w:ilvl w:val="0"/>
          <w:numId w:val="10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responsabilità civile verso terzi (RCT);</w:t>
      </w:r>
    </w:p>
    <w:p>
      <w:pPr>
        <w:pStyle w:val="Normal"/>
        <w:numPr>
          <w:ilvl w:val="0"/>
          <w:numId w:val="10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responsabilità da prodotto;</w:t>
      </w:r>
    </w:p>
    <w:p>
      <w:pPr>
        <w:pStyle w:val="Normal"/>
        <w:numPr>
          <w:ilvl w:val="0"/>
          <w:numId w:val="10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danni da incendio, esplosione o scoppio.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Comune è considerato terzo a tutti gli effetti.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7" name="Forma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6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16 -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Protezione dei dati personali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tratta i dati personali nel rispetto del Regolamento (UE) 2016/679 (GDPR) e della normativa nazionale vigente.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Le immagini acquisite devono essere cancellate automaticamente e irreversibilmente al termine dell'operazione o entro il termine dichiarato in offerta.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È vietata qualsiasi conservazione delle immagini per finalità diverse dall'esecuzione del servizio.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Le parti definiranno con apposito atto i rispettivi ruoli privacy.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8" name="Forma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7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17 -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Sicurezza sul lavoro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si impegna al rispetto del D.Lgs. 81/2008.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DUVRI costituisce parte integrante del presente contratto.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fornisce ai propri lavoratori i dispositivi di protezione individuale necessari e adotta tutte le misure di prevenzione e protezione previste dalla normativa vigente.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19" name="Forma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8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18 -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Verifiche e controlli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Comune può effettuare in qualsiasi momento controlli e verifiche sul corretto svolgimento del servizio.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si impegna a collaborare e a fornire tutta la documentazione richiesta.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0" name="Forma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19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19 -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Penali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Ferma restando la facoltà di richiedere il risarcimento dell'ulteriore danno, sono applicate le seguenti penali:</w:t>
      </w:r>
    </w:p>
    <w:p>
      <w:pPr>
        <w:pStyle w:val="Normal"/>
        <w:numPr>
          <w:ilvl w:val="0"/>
          <w:numId w:val="11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euro 50 per ogni giorno di ritardo nell'intervento tecnico;</w:t>
      </w:r>
    </w:p>
    <w:p>
      <w:pPr>
        <w:pStyle w:val="Normal"/>
        <w:numPr>
          <w:ilvl w:val="0"/>
          <w:numId w:val="11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euro 100 per mancata esposizione di prezzi o informazioni obbligatorie;</w:t>
      </w:r>
    </w:p>
    <w:p>
      <w:pPr>
        <w:pStyle w:val="Normal"/>
        <w:numPr>
          <w:ilvl w:val="0"/>
          <w:numId w:val="11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euro 150 per ogni apparecchiatura inutilizzabile oltre 48 ore;</w:t>
      </w:r>
    </w:p>
    <w:p>
      <w:pPr>
        <w:pStyle w:val="Normal"/>
        <w:numPr>
          <w:ilvl w:val="0"/>
          <w:numId w:val="11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euro 300 per mancata sostituzione di apparecchiatura non funzionante.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Le penali sono applicate previa contestazione scritta e contraddittorio.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1" name="Forma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0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20 -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Divieto di sub-concessione e cessione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È vietata qualsiasi forma di sub-concessione.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È altresì vietata la cessione totale o parziale del contratto.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La violazione costituisce causa di risoluzione immediata.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2" name="Forma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1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21 -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Referente del Concessionario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individua il seguente referente contrattuale: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Sig./Dott. ______________________________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telefono ______________________________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e-mail ______________________________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PEC ______________________________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referente è reperibile nei giorni lavorativi dalle ore 8.00 alle ore 18.00.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3" name="Forma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2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22 -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Tracciabilità dei flussi finanziari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Le parti assumono tutti gli obblighi di tracciabilità previsti dalla Legge n. 136/2010.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L'inadempimento agli obblighi di tracciabilità costituisce causa di risoluzione del contratto.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4" name="Forma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3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23 -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Codice di comportamento e pantouflage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 dichiara di conoscere e impegnarsi a rispettare:</w:t>
      </w:r>
    </w:p>
    <w:p>
      <w:pPr>
        <w:pStyle w:val="Normal"/>
        <w:numPr>
          <w:ilvl w:val="0"/>
          <w:numId w:val="12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DPR n. 62/2013;</w:t>
      </w:r>
    </w:p>
    <w:p>
      <w:pPr>
        <w:pStyle w:val="Normal"/>
        <w:numPr>
          <w:ilvl w:val="0"/>
          <w:numId w:val="12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Codice di comportamento dei dipendenti del Comune di Firenze.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Si applicano le disposizioni dell'art. 53, comma 16-ter, del D.Lgs. 165/2001 in materia di pantouflage.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5" name="Forma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4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24 -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Revisione e riequilibrio economico-finanziario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Si applicano le disposizioni del D.Lgs. 36/2023 in materia di revisione e riequilibrio economico-finanziario delle concessioni.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L'alterazione dell'equilibrio economico-finanziario si considera significativa in presenza di una variazione superiore al 10% del valore della produzione rispetto all'ultima annualità disponibile.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6" name="Forma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5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25 -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Risoluzione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contratto può essere risolto nei casi previsti dal Capitolato Speciale, dal Codice dei contratti pubblici e dal Codice civile.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Restano ferme le clausole risolutive espresse previste dall'articolo 25 del Capitolato.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7" name="Forma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6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26 -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Revoca e recesso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Comune può procedere alla revoca della concessione per motivi di pubblico interesse ai sensi dell'art. 176 del D.Lgs. 36/2023.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È inoltre riconosciuta al Comune la facoltà di recedere unilateralmente dal contratto con preavviso di 90 giorni.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8" name="Forma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7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27 -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Riconsegna dei locali e rimozione delle apparecchiature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Alla scadenza del contratto o in caso di cessazione anticipata il Concessionario provvede:</w:t>
      </w:r>
    </w:p>
    <w:p>
      <w:pPr>
        <w:pStyle w:val="Normal"/>
        <w:numPr>
          <w:ilvl w:val="0"/>
          <w:numId w:val="13"/>
        </w:numPr>
        <w:spacing w:lineRule="atLeast" w:line="300" w:beforeAutospacing="1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alla rimozione delle apparecchiature;</w:t>
      </w:r>
    </w:p>
    <w:p>
      <w:pPr>
        <w:pStyle w:val="Normal"/>
        <w:numPr>
          <w:ilvl w:val="0"/>
          <w:numId w:val="13"/>
        </w:numPr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 ripristino dei luoghi;</w:t>
      </w:r>
    </w:p>
    <w:p>
      <w:pPr>
        <w:pStyle w:val="Normal"/>
        <w:numPr>
          <w:ilvl w:val="0"/>
          <w:numId w:val="13"/>
        </w:numPr>
        <w:spacing w:lineRule="atLeast" w:line="300" w:before="0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alla sottoscrizione del Verbale di Riconsegna.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In caso di inadempimento il Comune provvederà in danno del Concessionario rivalendosi sulla garanzia definitiva.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29" name="Forma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8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28 -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Foro competente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Per ogni controversia è competente in via esclusiva il Foro di Firenze.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30" name="Forma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29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29 -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Spese contrattuali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Tutte le spese inerenti e conseguenti alla stipula, registrazione e imposta di bollo del presente contratto sono a carico del Concessionario.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31" name="Forma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30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</w:r>
    </w:p>
    <w:p>
      <w:pPr>
        <w:pStyle w:val="Normal"/>
        <w:numPr>
          <w:ilvl w:val="0"/>
          <w:numId w:val="0"/>
        </w:numPr>
        <w:spacing w:lineRule="atLeast" w:line="300" w:beforeAutospacing="1" w:afterAutospacing="1"/>
        <w:ind w:left="0" w:hanging="0"/>
        <w:jc w:val="both"/>
        <w:outlineLvl w:val="0"/>
        <w:rPr>
          <w:rFonts w:ascii="Segoe UI" w:hAnsi="Segoe UI" w:eastAsia="Times New Roman" w:cs="Segoe UI"/>
          <w:b/>
          <w:b/>
          <w:bCs/>
          <w:kern w:val="2"/>
          <w:sz w:val="28"/>
          <w:szCs w:val="28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2"/>
          <w:sz w:val="28"/>
          <w:szCs w:val="28"/>
          <w:lang w:eastAsia="it-IT"/>
          <w14:ligatures w14:val="none"/>
        </w:rPr>
        <w:t xml:space="preserve">Art. 30 - </w:t>
      </w:r>
      <w:r>
        <w:rPr>
          <w:rFonts w:eastAsia="Times New Roman" w:cs="Segoe UI" w:ascii="Segoe UI" w:hAnsi="Segoe UI"/>
          <w:b/>
          <w:bCs/>
          <w:kern w:val="0"/>
          <w:sz w:val="28"/>
          <w:szCs w:val="28"/>
          <w:lang w:eastAsia="it-IT"/>
          <w14:ligatures w14:val="none"/>
        </w:rPr>
        <w:t>Rinvio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Per quanto non espressamente previsto dal presente contratto si applicano il D.Lgs. 36/2023, il Codice Civile e le altre disposizioni vigenti in materia.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32" name="Forma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31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b/>
          <w:bCs/>
          <w:kern w:val="0"/>
          <w:sz w:val="21"/>
          <w:szCs w:val="21"/>
          <w:lang w:eastAsia="it-IT"/>
          <w14:ligatures w14:val="none"/>
        </w:rPr>
        <w:t>Letto, confermato e sottoscritto digitalmente.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Per il Comune di Firenze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33" name="Forma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32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Per il Concessionario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34" name="Forma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33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Ai sensi degli artt. 1341 e 1342 c.c. il Concessionario approva specificamente gli articoli 3, 6, 14, 19, 20, 24, 25, 26, 27 e 28 del presente contratto.</w:t>
      </w:r>
    </w:p>
    <w:p>
      <w:pPr>
        <w:pStyle w:val="Normal"/>
        <w:spacing w:lineRule="atLeast" w:line="300" w:beforeAutospacing="1" w:afterAutospacing="1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>
          <w:rFonts w:eastAsia="Times New Roman" w:cs="Segoe UI" w:ascii="Segoe UI" w:hAnsi="Segoe UI"/>
          <w:kern w:val="0"/>
          <w:sz w:val="21"/>
          <w:szCs w:val="21"/>
          <w:lang w:eastAsia="it-IT"/>
          <w14:ligatures w14:val="none"/>
        </w:rPr>
        <w:t>Il Concessionario</w:t>
      </w:r>
    </w:p>
    <w:p>
      <w:pPr>
        <w:pStyle w:val="Normal"/>
        <w:spacing w:lineRule="atLeast" w:line="300" w:before="0" w:after="0"/>
        <w:jc w:val="both"/>
        <w:rPr>
          <w:rFonts w:ascii="Segoe UI" w:hAnsi="Segoe UI" w:eastAsia="Times New Roman" w:cs="Segoe UI"/>
          <w:kern w:val="0"/>
          <w:sz w:val="21"/>
          <w:szCs w:val="21"/>
          <w:lang w:eastAsia="it-IT"/>
          <w14:ligatures w14:val="none"/>
        </w:rPr>
      </w:pPr>
      <w:r>
        <w:rPr/>
        <mc:AlternateContent>
          <mc:Choice Requires="wps">
            <w:drawing>
              <wp:inline distT="0" distB="0" distL="0" distR="0">
                <wp:extent cx="6120130" cy="19050"/>
                <wp:effectExtent l="0" t="0" r="0" b="0"/>
                <wp:docPr id="35" name="Forma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ID="Forma34" path="m0,0l-2147483645,0l-2147483645,-2147483646l0,-2147483646xe" fillcolor="#a0a0a0" stroked="f" o:allowincell="f" style="position:absolute;margin-left:0pt;margin-top:-1.55pt;width:481.8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it-IT" w:eastAsia="en-US" w:bidi="ar-SA"/>
      <w14:ligatures w14:val="standardContextual"/>
    </w:rPr>
  </w:style>
  <w:style w:type="paragraph" w:styleId="Titolo1">
    <w:name w:val="Heading 1"/>
    <w:basedOn w:val="Normal"/>
    <w:next w:val="Normal"/>
    <w:link w:val="Heading1Char"/>
    <w:uiPriority w:val="9"/>
    <w:qFormat/>
    <w:rsid w:val="0018397e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"/>
    <w:next w:val="Normal"/>
    <w:link w:val="Heading2Char"/>
    <w:uiPriority w:val="9"/>
    <w:semiHidden/>
    <w:unhideWhenUsed/>
    <w:qFormat/>
    <w:rsid w:val="0018397e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"/>
    <w:next w:val="Normal"/>
    <w:link w:val="Heading3Char"/>
    <w:uiPriority w:val="9"/>
    <w:semiHidden/>
    <w:unhideWhenUsed/>
    <w:qFormat/>
    <w:rsid w:val="0018397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18397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18397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18397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18397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18397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18397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18397e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18397e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18397e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18397e"/>
    <w:rPr>
      <w:rFonts w:eastAsia="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uiPriority w:val="9"/>
    <w:semiHidden/>
    <w:qFormat/>
    <w:rsid w:val="0018397e"/>
    <w:rPr>
      <w:rFonts w:eastAsia="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uiPriority w:val="9"/>
    <w:semiHidden/>
    <w:qFormat/>
    <w:rsid w:val="0018397e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uiPriority w:val="9"/>
    <w:semiHidden/>
    <w:qFormat/>
    <w:rsid w:val="0018397e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uiPriority w:val="9"/>
    <w:semiHidden/>
    <w:qFormat/>
    <w:rsid w:val="0018397e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uiPriority w:val="9"/>
    <w:semiHidden/>
    <w:qFormat/>
    <w:rsid w:val="0018397e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uiPriority w:val="10"/>
    <w:qFormat/>
    <w:rsid w:val="0018397e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18397e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18397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8397e"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183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97e"/>
    <w:rPr>
      <w:b/>
      <w:bCs/>
      <w:smallCaps/>
      <w:color w:val="0F4761" w:themeColor="accent1" w:themeShade="bf"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18397e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18397e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97e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97e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18397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LibreOffice/7.3.3.2$Windows_X86_64 LibreOffice_project/d1d0ea68f081ee2800a922cac8f79445e4603348</Application>
  <AppVersion>15.0000</AppVersion>
  <Pages>9</Pages>
  <Words>1722</Words>
  <Characters>9820</Characters>
  <CharactersWithSpaces>11519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2026-09-28T10:28:00Z</dcterms:created>
  <dc:creator>De Ponti Carla</dc:creator>
  <dc:description/>
  <dc:language>it-IT</dc:language>
  <cp:lastModifiedBy/>
  <dcterms:modified xsi:type="dcterms:W3CDTF">2026-10-01T09:51:03Z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