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COMUNE DI FIRENZE - Direzione Servizi Sociali</w:t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Domanda di partecipazione alla gara denominata “servizio di prima accoglienza in favore dei minori stranieri non accompagnati di cui all’accordo tra Comune di Firenze e Prefettura Ufficio territoriale del Governo di Firenze del 19/11/2021, affidamento diretto per ulteriori 30 giorni – CIG 9408142462”.</w:t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 _____________ nato/a a _______ il giorno _______, residente in_______, codice fiscale: _________, nella sua qualità di legale rappresentante, autorizzato a rappresentare legalmente il seguente soggetto _______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 DI PARTECIPARE ALLA PRESENTE GARA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e, ai sensi degli artt. 46 e 47 del D.P.R n. 445/2000, consapevole della responsabilità penale cui può andare incontro nel caso di affermazioni mendaci e delle relative sanzioni penali di cui all'art. 76 del D.P.R. 445/2000, nonché delle conseguenze amministrative di esclusione dalle gare di cui al D.Lgs. n. 50 del 18 aprile 2016 e alla normativa vigente in materia</w:t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Sezione 1 - Dati generali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1.01 Ragione o denominazione sociale e forma giuridica: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1.02 Sede: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1.03 Email PEC: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1.04 Codice fiscale e Partita I.V.A.: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1.05 INAIL, codice: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1.06 Matricola aziendale INPS: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1.07 Cassa edile, codice e matricola: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1.08 C.C.N.L applicati: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1.09 Altro Istituto, compreso Inarcassa: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1.10 Albi: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1.11 Referente per l’amministrazione e sede operativa: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1.12 Membri del consiglio di amministrazione cui sia stata conferita la legale rappresentanza o amministratore unico: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1.13 Soggetti muniti di poteri di direzione: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1.14 Soggetti muniti di poteri di vigilanza/controllo: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1.15 Procuratori con procura generale che conferisca rappresentanza generale dell’impresa, procuratori con procura generale, procuratori speciali muniti di potere decisionale di particolare ampiezza e riferiti ad una pluralità di oggetti ed institori: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1.16 Soci: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1.17 Direttori tecnici: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1.18 Iscrizione all’albo delle Società Cooperative presso il Ministero delle Attività: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1.19 Iscrizione registro delle imprese della Camera di Commercio: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1.20 Sede competente dell'Agenzia delle Entrate: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1.21 Soggetti cessati da cariche societarie (art 80 comma 3 d. lgs. 50/2016) nell’anno antecedente la data di pubblicazione del bando di gara o, in assenza dello stesso, la data di invito a gara: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1.22 Eventuale riduzione garanzia provvisoria (art.93 comma 7 D.Lgs. 50/2016):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1.23 Se consorzio art. 45 c. 2 lettera b) del D. Lgs. n. 50/2016, concorre per le seguenti consorziate:</w:t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Sezione 2: Ulteriori dichiarazioni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2.01 di accettare, senza condizione o riserva alcuna, tutte le norme e disposizioni contenute nel bando di gara o, in assenza dello stesso, nella lettera d’invito a gara, nel disciplinare di gara, nel capitolato descrittivo e prestazionale e nei suoi eventuali allegati e nello schema di contratto e nell’eventuale patto di integrità;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2.02 di essere a conoscenza degli obblighi di condotta previsti dal “Codice di comportamento” della Stazione appaltante consultabile nella sezione Amministrazione trasparente del sito istituzionale della Stazione appaltante;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2.03 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Luogo, data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 digitale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LibreOffice/6.4.7.2$Windows_x86 LibreOffice_project/639b8ac485750d5696d7590a72ef1b496725cfb5</Application>
  <Pages>2</Pages>
  <Words>504</Words>
  <Characters>2964</Characters>
  <CharactersWithSpaces>3446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2022-09-15T16:38:42Z</dcterms:created>
  <dc:creator/>
  <dc:description/>
  <dc:language>it-IT</dc:language>
  <cp:lastModifiedBy/>
  <dcterms:modified xsi:type="dcterms:W3CDTF">2022-09-16T09:08:53Z</dcterms:modified>
  <cp:revision>3</cp:revision>
  <dc:subject/>
  <dc:title/>
</cp:coreProperties>
</file>