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b/>
          <w:b/>
          <w:bCs/>
          <w:sz w:val="22"/>
          <w:szCs w:val="22"/>
          <w:u w:val="single"/>
        </w:rPr>
      </w:pPr>
      <w:r>
        <w:rPr>
          <w:rFonts w:cs="Times New Roman" w:ascii="Arial" w:hAnsi="Arial"/>
          <w:b/>
          <w:bCs/>
          <w:sz w:val="22"/>
          <w:szCs w:val="22"/>
          <w:u w:val="single"/>
        </w:rPr>
        <w:t xml:space="preserve">ALLEGATO B) PROGETTO </w:t>
      </w:r>
      <w:r>
        <w:rPr>
          <w:rFonts w:cs="Times New Roman" w:ascii="Arial" w:hAnsi="Arial"/>
          <w:b/>
          <w:bCs/>
          <w:sz w:val="22"/>
          <w:szCs w:val="22"/>
          <w:u w:val="single"/>
        </w:rPr>
        <w:t>DI GESTIONE</w:t>
      </w:r>
    </w:p>
    <w:p>
      <w:pPr>
        <w:pStyle w:val="Normal"/>
        <w:jc w:val="center"/>
        <w:rPr>
          <w:rFonts w:ascii="Arial" w:hAnsi="Arial"/>
          <w:b/>
          <w:b/>
          <w:bCs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  <w:lang w:val="it-IT"/>
        </w:rPr>
      </w:r>
    </w:p>
    <w:p>
      <w:pPr>
        <w:pStyle w:val="Normal"/>
        <w:jc w:val="center"/>
        <w:rPr>
          <w:rFonts w:ascii="Arial" w:hAnsi="Arial"/>
          <w:b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/>
          <w:b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>AVVISO PUBBLICO</w:t>
      </w:r>
    </w:p>
    <w:p>
      <w:pPr>
        <w:pStyle w:val="Normal"/>
        <w:jc w:val="center"/>
        <w:rPr>
          <w:rFonts w:ascii="Arial" w:hAnsi="Arial"/>
          <w:b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</w:r>
    </w:p>
    <w:p>
      <w:pPr>
        <w:pStyle w:val="Standard"/>
        <w:jc w:val="both"/>
        <w:rPr>
          <w:rFonts w:ascii="Arial" w:hAnsi="Arial" w:eastAsia="NSimSun" w:cs="Arial"/>
          <w:b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Procedura selettiva 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del</w:t>
      </w:r>
      <w:r>
        <w:rPr>
          <w:rFonts w:eastAsia="NSimSun" w:cs="Arial" w:ascii="Arial" w:hAnsi="Arial"/>
          <w:b/>
          <w:bCs/>
          <w:color w:val="000000"/>
          <w:kern w:val="2"/>
          <w:sz w:val="22"/>
          <w:szCs w:val="22"/>
          <w:lang w:val="it-IT" w:eastAsia="zh-CN" w:bidi="hi-IN"/>
        </w:rPr>
        <w:t xml:space="preserve"> progetto di gestione dello 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spazio comunale di Piazza Santo Spirito n.22/r - Firenze, da affidare in concessione gratuita ex art. 20 del “Regolamento sui beni immobili del Comune di Firenze”, nell’ambito del PROGETTO "SANTO SPIRITO LIVING ROOM” finanziato da ANCI - CUP H19I25000610001</w:t>
      </w:r>
    </w:p>
    <w:p>
      <w:pPr>
        <w:pStyle w:val="Standard"/>
        <w:jc w:val="both"/>
        <w:rPr>
          <w:rFonts w:ascii="Arial" w:hAnsi="Arial" w:eastAsia="NSimSun" w:cs="Arial"/>
          <w:b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A) Anagrafica concorrente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 e cognome del legale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rappresentante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(in caso di partecipazione in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forma singola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Denominazione ente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proponente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oppure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 e cognome del legale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rappresentante del soggetto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giuridico capofila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(in caso di partecipazione in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forma di associata)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Denominazione enti associati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 A.T.S.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i/>
          <w:sz w:val="22"/>
          <w:szCs w:val="22"/>
        </w:rPr>
        <w:t xml:space="preserve">Descrizione sintetica </w:t>
      </w:r>
      <w:r>
        <w:rPr>
          <w:rFonts w:cs="Times New Roman" w:ascii="Arial" w:hAnsi="Arial"/>
          <w:i/>
          <w:sz w:val="22"/>
          <w:szCs w:val="22"/>
        </w:rPr>
        <w:t xml:space="preserve">del </w:t>
      </w:r>
      <w:r>
        <w:rPr>
          <w:rFonts w:cs="Times New Roman" w:ascii="Arial" w:hAnsi="Arial"/>
          <w:i/>
          <w:sz w:val="22"/>
          <w:szCs w:val="22"/>
        </w:rPr>
        <w:t xml:space="preserve">progetto </w:t>
      </w:r>
      <w:r>
        <w:rPr>
          <w:rFonts w:cs="Times New Roman" w:ascii="Arial" w:hAnsi="Arial"/>
          <w:i/>
          <w:sz w:val="22"/>
          <w:szCs w:val="22"/>
        </w:rPr>
        <w:t>di gestione dello spazio denominato “Santo Spirito Living Room”</w:t>
      </w:r>
    </w:p>
    <w:p>
      <w:pPr>
        <w:pStyle w:val="Normal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582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2"/>
      </w:tblGrid>
      <w:tr>
        <w:trPr/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B</w:t>
            </w: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 w:eastAsia="zh-CN" w:bidi="ar-SA"/>
              </w:rPr>
              <w:t xml:space="preserve">) </w:t>
            </w: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Qualità e coerenza progettuale e competenze del gruppo proponente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C) Sostenibilità economico /finanziaria dell’idea progettuale nel medio periodo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D)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/>
              </w:rPr>
              <w:t>Presenza di elementi di innovazione sociale</w:t>
            </w:r>
            <w:r>
              <w:rPr>
                <w:rStyle w:val="Richiamoallanotaapidipagina"/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/>
              </w:rPr>
              <w:footnoteReference w:id="2"/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/>
              </w:rPr>
              <w:t>rispetto alla comunità locale di riferimento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7936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E)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Chiarezza e coerenza della strategia comunicativa</w:t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  <w:p>
    <w:pPr>
      <w:pStyle w:val="Pidipagina"/>
      <w:rPr/>
    </w:pPr>
    <w:r>
      <w:rPr/>
    </w:r>
  </w:p>
  <w:p>
    <w:pPr>
      <w:pStyle w:val="Pidipagina"/>
      <w:rPr>
        <w:lang w:val="en-US" w:eastAsia="it-IT"/>
      </w:rPr>
    </w:pPr>
    <w:r>
      <w:rPr>
        <w:lang w:val="en-US" w:eastAsia="it-IT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-731520</wp:posOffset>
          </wp:positionH>
          <wp:positionV relativeFrom="paragraph">
            <wp:posOffset>-860425</wp:posOffset>
          </wp:positionV>
          <wp:extent cx="1705610" cy="1221105"/>
          <wp:effectExtent l="0" t="0" r="0" b="0"/>
          <wp:wrapNone/>
          <wp:docPr id="5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" t="-178" r="-127" b="-178"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1221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1" allowOverlap="1" relativeHeight="9">
              <wp:simplePos x="0" y="0"/>
              <wp:positionH relativeFrom="page">
                <wp:posOffset>908050</wp:posOffset>
              </wp:positionH>
              <wp:positionV relativeFrom="page">
                <wp:posOffset>9911080</wp:posOffset>
              </wp:positionV>
              <wp:extent cx="6052185" cy="2540"/>
              <wp:effectExtent l="0" t="0" r="0" b="0"/>
              <wp:wrapNone/>
              <wp:docPr id="6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51600" cy="180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1.5pt,780.4pt" to="547.95pt,780.5pt" ID="Forma3" stroked="t" style="position:absolute;flip:y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0" distT="0" distB="0" distL="114935" distR="114935" simplePos="0" locked="0" layoutInCell="1" allowOverlap="1" relativeHeight="12">
              <wp:simplePos x="0" y="0"/>
              <wp:positionH relativeFrom="page">
                <wp:posOffset>903605</wp:posOffset>
              </wp:positionH>
              <wp:positionV relativeFrom="page">
                <wp:posOffset>9914255</wp:posOffset>
              </wp:positionV>
              <wp:extent cx="6099810" cy="3175"/>
              <wp:effectExtent l="0" t="0" r="0" b="0"/>
              <wp:wrapSquare wrapText="bothSides"/>
              <wp:docPr id="7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20" cy="252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1.15pt,780.65pt" to="551.35pt,780.8pt" ID="Forma4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page">
                <wp:posOffset>797560</wp:posOffset>
              </wp:positionH>
              <wp:positionV relativeFrom="page">
                <wp:posOffset>9708515</wp:posOffset>
              </wp:positionV>
              <wp:extent cx="5023485" cy="196215"/>
              <wp:effectExtent l="0" t="0" r="0" b="0"/>
              <wp:wrapNone/>
              <wp:docPr id="8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3485" cy="1962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anchor="t" lIns="103505" tIns="58420" rIns="103505" bIns="584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5.55pt;height:15.45pt;mso-wrap-distance-left:9.05pt;mso-wrap-distance-right:9.05pt;mso-wrap-distance-top:0pt;mso-wrap-distance-bottom:0pt;margin-top:764.45pt;mso-position-vertical-relative:page;margin-left:62.8pt;mso-position-horizontal-relative:page">
              <v:textbox inset="0.113194444444444in,0.0638888888888889in,0.113194444444444in,0.0638888888888889in">
                <w:txbxContent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17040" cy="432435"/>
              <wp:effectExtent l="0" t="0" r="0" b="0"/>
              <wp:wrapNone/>
              <wp:docPr id="9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43243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  <w:t xml:space="preserve">Palazzo Cocchi - Serristori </w:t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  <w:t>Piazza Santa Croce, 1</w:t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anchor="t" lIns="103505" tIns="58420" rIns="103505" bIns="584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35.2pt;height:34.05pt;mso-wrap-distance-left:9.05pt;mso-wrap-distance-right:9.05pt;mso-wrap-distance-top:0pt;mso-wrap-distance-bottom:0pt;margin-top:785.5pt;mso-position-vertical-relative:page;margin-left:62.8pt;mso-position-horizontal-relative:page">
              <v:textbox inset="0.113194444444444in,0.0638888888888889in,0.113194444444444in,0.0638888888888889in">
                <w:txbxContent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  <w:t xml:space="preserve">Palazzo Cocchi - Serristori </w:t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  <w:t>Piazza Santa Croce, 1</w:t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6">
              <wp:simplePos x="0" y="0"/>
              <wp:positionH relativeFrom="column">
                <wp:posOffset>4330700</wp:posOffset>
              </wp:positionH>
              <wp:positionV relativeFrom="paragraph">
                <wp:posOffset>10795</wp:posOffset>
              </wp:positionV>
              <wp:extent cx="1697990" cy="432435"/>
              <wp:effectExtent l="0" t="0" r="0" b="0"/>
              <wp:wrapNone/>
              <wp:docPr id="10" name="Cornic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43243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  <w:lang w:val="en-GB"/>
                            </w:rPr>
                            <w:t>Tel. 055 2767676</w:t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  <w:lang w:val="en-GB"/>
                            </w:rPr>
                            <w:t>elena.toppino@comune.fi.it</w:t>
                          </w:r>
                        </w:p>
                      </w:txbxContent>
                    </wps:txbx>
                    <wps:bodyPr anchor="t" lIns="103505" tIns="58420" rIns="103505" bIns="584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33.7pt;height:34.05pt;mso-wrap-distance-left:9.05pt;mso-wrap-distance-right:9.05pt;mso-wrap-distance-top:0pt;mso-wrap-distance-bottom:0pt;margin-top:0.85pt;mso-position-vertical-relative:text;margin-left:341pt;mso-position-horizontal-relative:text">
              <v:textbox inset="0.113194444444444in,0.0638888888888889in,0.113194444444444in,0.0638888888888889in">
                <w:txbxContent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  <w:lang w:val="en-GB"/>
                      </w:rPr>
                      <w:t>Tel. 055 2767676</w:t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  <w:lang w:val="en-GB"/>
                      </w:rPr>
                      <w:t>elena.toppino@comune.fi.it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>L'innovazione sociale può essere definita come “lo sviluppo e l'attuazione di nuove idee (prodotti, servizi e modelli) per soddisfare le esigenze sociali e per creare nuove relazioni sociali o collaborazioni</w:t>
      </w:r>
      <w:r>
        <w:rPr>
          <w:b/>
          <w:bCs/>
          <w:sz w:val="18"/>
          <w:szCs w:val="18"/>
        </w:rPr>
        <w:t>. Rappresenta nuove risposte alle domande sociali pressanti, che influenzano il processo delle interazioni sociali, ed è volta a migliorare il benessere umano.</w:t>
      </w:r>
      <w:r>
        <w:rPr>
          <w:sz w:val="18"/>
          <w:szCs w:val="18"/>
        </w:rPr>
        <w:t xml:space="preserve"> Innovazioni sociali sono le innovazioni che sono sociali sia nei loro fini che nei loro mezzi; si tratta di innovazioni che non sono solo un bene per la società, ma anche per migliorare la capacità degli individui di agire”. L’innovazione sociale è di fatto anche “la capacità di innescare i cambiamenti comportamentali che sono necessari per affrontare le principali sfide delle società contemporanee”. Importante è infatti il ruolo della società civile che deve essere parte attiva nella ricerca delle soluzioni più adeguate ai problemi. </w:t>
      </w:r>
    </w:p>
    <w:p>
      <w:pPr>
        <w:pStyle w:val="Normal"/>
        <w:jc w:val="both"/>
        <w:rPr>
          <w:sz w:val="18"/>
          <w:szCs w:val="18"/>
        </w:rPr>
      </w:pPr>
      <w:r>
        <w:rPr>
          <w:i/>
          <w:strike w:val="false"/>
          <w:dstrike w:val="false"/>
          <w:sz w:val="18"/>
          <w:szCs w:val="18"/>
          <w:u w:val="none"/>
        </w:rPr>
        <w:t>Fonti: art. 9 del Regolamento (UE) 130</w:t>
      </w:r>
      <w:r>
        <w:rPr>
          <w:i/>
          <w:strike w:val="false"/>
          <w:dstrike w:val="false"/>
          <w:sz w:val="18"/>
          <w:szCs w:val="18"/>
          <w:u w:val="none"/>
        </w:rPr>
        <w:t>4/2013 relativo al Fondo Sociale Europeo; Documento della Commissione Europea “Guide to social Innovation” (2013).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page">
                <wp:posOffset>886460</wp:posOffset>
              </wp:positionH>
              <wp:positionV relativeFrom="page">
                <wp:posOffset>900430</wp:posOffset>
              </wp:positionV>
              <wp:extent cx="6148705" cy="2540"/>
              <wp:effectExtent l="0" t="0" r="0" b="0"/>
              <wp:wrapNone/>
              <wp:docPr id="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48080" cy="180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8pt,70.9pt" to="553.85pt,71pt" ID="Forma2" stroked="t" style="position:absolute;flip:y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w:drawing>
        <wp:anchor behindDoc="1" distT="0" distB="0" distL="114935" distR="114935" simplePos="0" locked="0" layoutInCell="1" allowOverlap="1" relativeHeight="10">
          <wp:simplePos x="0" y="0"/>
          <wp:positionH relativeFrom="column">
            <wp:posOffset>108585</wp:posOffset>
          </wp:positionH>
          <wp:positionV relativeFrom="paragraph">
            <wp:posOffset>-221615</wp:posOffset>
          </wp:positionV>
          <wp:extent cx="2133600" cy="1498600"/>
          <wp:effectExtent l="0" t="0" r="0" b="0"/>
          <wp:wrapNone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7" t="-207" r="-147" b="-20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49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114935" distR="114935" simplePos="0" locked="0" layoutInCell="1" allowOverlap="1" relativeHeight="13">
              <wp:simplePos x="0" y="0"/>
              <wp:positionH relativeFrom="page">
                <wp:posOffset>594360</wp:posOffset>
              </wp:positionH>
              <wp:positionV relativeFrom="page">
                <wp:posOffset>3255010</wp:posOffset>
              </wp:positionV>
              <wp:extent cx="635" cy="2637155"/>
              <wp:effectExtent l="0" t="0" r="0" b="0"/>
              <wp:wrapSquare wrapText="bothSides"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63664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.8pt,256.3pt" to="46.8pt,463.85pt" ID="Forma1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</w:r>
    <w:r>
      <w:rPr/>
      <w:softHyphen/>
    </w:r>
    <w:r>
      <w:rPr/>
      <w:softHyphen/>
      <w:softHyphen/>
      <w:softHyphen/>
    </w:r>
  </w:p>
  <w:p>
    <w:pPr>
      <w:pStyle w:val="Intestazione"/>
      <w:spacing w:before="240" w:after="0"/>
      <w:rPr/>
    </w:pPr>
    <w:r>
      <w:rPr/>
    </w:r>
    <w:r>
      <mc:AlternateContent>
        <mc:Choice Requires="wps">
          <w:drawing>
            <wp:anchor behindDoc="1" distT="0" distB="0" distL="114935" distR="114935" simplePos="0" locked="0" layoutInCell="1" allowOverlap="1" relativeHeight="11">
              <wp:simplePos x="0" y="0"/>
              <wp:positionH relativeFrom="column">
                <wp:posOffset>4332605</wp:posOffset>
              </wp:positionH>
              <wp:positionV relativeFrom="paragraph">
                <wp:posOffset>269240</wp:posOffset>
              </wp:positionV>
              <wp:extent cx="2327275" cy="527685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275" cy="527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/>
                            <w:rPr/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  <w:t xml:space="preserve">Servizio </w:t>
                          </w: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  <w:lang w:val="it-IT" w:eastAsia="zh-CN" w:bidi="ar-SA"/>
                            </w:rPr>
                            <w:t>Sport</w:t>
                          </w: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  <w:t xml:space="preserve"> e Politiche Giovanili</w:t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anchor="t" lIns="13335" tIns="13335" rIns="13335" bIns="133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83.25pt;height:41.55pt;mso-wrap-distance-left:9.05pt;mso-wrap-distance-right:9.05pt;mso-wrap-distance-top:0pt;mso-wrap-distance-bottom:0pt;margin-top:21.2pt;mso-position-vertical-relative:text;margin-left:341.15pt;mso-position-horizontal-relative:text">
              <v:fill opacity="0f"/>
              <v:textbox inset="0.0145833333333333in,0.0145833333333333in,0.0145833333333333in,0.0145833333333333in">
                <w:txbxContent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/>
                      <w:rPr/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  <w:t xml:space="preserve">Servizio </w:t>
                    </w: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  <w:lang w:val="it-IT" w:eastAsia="zh-CN" w:bidi="ar-SA"/>
                      </w:rPr>
                      <w:t>Sport</w:t>
                    </w: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  <w:t xml:space="preserve"> e Politiche Giovanili</w:t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mbria" w:hAnsi="Cambria" w:eastAsia="Cambria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bidi="he-I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  <w:sz w:val="24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arpredefinitoparagrafo1">
    <w:name w:val="Car. predefinito paragrafo1"/>
    <w:qFormat/>
    <w:rPr/>
  </w:style>
  <w:style w:type="character" w:styleId="Caratteridinumerazione">
    <w:name w:val="Caratteri di numerazione"/>
    <w:qFormat/>
    <w:rPr/>
  </w:style>
  <w:style w:type="character" w:styleId="Enfasiforte">
    <w:name w:val="Enfasi forte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>
      <w:rFonts w:ascii="Times New Roman" w:hAnsi="Times New Roman" w:eastAsia="Times New Roman" w:cs="Times New Roman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it-IT" w:eastAsia="zh-CN" w:bidi="ar-SA"/>
    </w:rPr>
  </w:style>
  <w:style w:type="paragraph" w:styleId="Paragrafoelenco">
    <w:name w:val="Paragrafo elenco"/>
    <w:basedOn w:val="Normal"/>
    <w:qFormat/>
    <w:pPr>
      <w:ind w:left="708" w:right="0" w:hanging="0"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Times New Roman" w:hAnsi="Times New Roman" w:eastAsia="Calibri" w:cs="Times New Roman"/>
    </w:rPr>
  </w:style>
  <w:style w:type="paragraph" w:styleId="Testonormale2">
    <w:name w:val="Testo normale2"/>
    <w:basedOn w:val="Normal"/>
    <w:qFormat/>
    <w:pPr>
      <w:suppressAutoHyphens w:val="true"/>
      <w:autoSpaceDE w:val="false"/>
    </w:pPr>
    <w:rPr>
      <w:rFonts w:ascii="Courier New" w:hAnsi="Courier New" w:eastAsia="Times New Roman" w:cs="Courier New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LibreOffice/6.4.7.2$Windows_x86 LibreOffice_project/639b8ac485750d5696d7590a72ef1b496725cfb5</Application>
  <Pages>3</Pages>
  <Words>328</Words>
  <Characters>1947</Characters>
  <CharactersWithSpaces>2243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2021-09-23T10:42:00Z</dcterms:created>
  <dc:creator>nicoletta</dc:creator>
  <dc:description/>
  <dc:language>it-IT</dc:language>
  <cp:lastModifiedBy/>
  <cp:lastPrinted>1995-11-21T17:41:00Z</cp:lastPrinted>
  <dcterms:modified xsi:type="dcterms:W3CDTF">2026-02-10T16:22:39Z</dcterms:modified>
  <cp:revision>61</cp:revision>
  <dc:subject/>
  <dc:title>Firenze,</dc:title>
</cp:coreProperties>
</file>